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BD4F4" w14:textId="77777777" w:rsidR="00C67627" w:rsidRPr="00540C67" w:rsidRDefault="00C67627" w:rsidP="00C67627">
      <w:pPr>
        <w:keepNext/>
        <w:spacing w:after="0" w:line="240" w:lineRule="auto"/>
        <w:jc w:val="center"/>
        <w:outlineLvl w:val="0"/>
        <w:rPr>
          <w:rFonts w:ascii="Times New Roman" w:eastAsia="Times New Roman" w:hAnsi="Times New Roman" w:cs="Times New Roman"/>
          <w:b/>
          <w:bCs/>
          <w:kern w:val="32"/>
          <w:sz w:val="24"/>
          <w:szCs w:val="24"/>
          <w:lang w:eastAsia="x-none"/>
        </w:rPr>
      </w:pPr>
      <w:r w:rsidRPr="00540C67">
        <w:rPr>
          <w:rFonts w:ascii="Times New Roman" w:eastAsia="Times New Roman" w:hAnsi="Times New Roman" w:cs="Times New Roman"/>
          <w:b/>
          <w:bCs/>
          <w:kern w:val="32"/>
          <w:sz w:val="24"/>
          <w:szCs w:val="24"/>
          <w:lang w:val="x-none" w:eastAsia="x-none"/>
        </w:rPr>
        <w:t>OŚWIADCZENIE</w:t>
      </w:r>
      <w:r w:rsidRPr="00540C67">
        <w:rPr>
          <w:rFonts w:ascii="Times New Roman" w:eastAsia="Times New Roman" w:hAnsi="Times New Roman" w:cs="Times New Roman"/>
          <w:b/>
          <w:bCs/>
          <w:kern w:val="32"/>
          <w:sz w:val="24"/>
          <w:szCs w:val="24"/>
          <w:lang w:eastAsia="x-none"/>
        </w:rPr>
        <w:t xml:space="preserve"> </w:t>
      </w:r>
    </w:p>
    <w:p w14:paraId="3C255BAC" w14:textId="77777777" w:rsidR="00C67627" w:rsidRPr="00540C67" w:rsidRDefault="00C67627" w:rsidP="00C67627">
      <w:pPr>
        <w:keepNext/>
        <w:spacing w:after="0" w:line="240" w:lineRule="auto"/>
        <w:jc w:val="center"/>
        <w:outlineLvl w:val="0"/>
        <w:rPr>
          <w:rFonts w:ascii="Times New Roman" w:eastAsia="Times New Roman" w:hAnsi="Times New Roman" w:cs="Times New Roman"/>
          <w:b/>
          <w:bCs/>
          <w:kern w:val="32"/>
          <w:sz w:val="24"/>
          <w:szCs w:val="24"/>
          <w:lang w:eastAsia="x-none"/>
        </w:rPr>
      </w:pPr>
      <w:r w:rsidRPr="00540C67">
        <w:rPr>
          <w:rFonts w:ascii="Times New Roman" w:eastAsia="Times New Roman" w:hAnsi="Times New Roman" w:cs="Times New Roman"/>
          <w:b/>
          <w:bCs/>
          <w:kern w:val="32"/>
          <w:sz w:val="24"/>
          <w:szCs w:val="24"/>
          <w:lang w:val="x-none" w:eastAsia="x-none"/>
        </w:rPr>
        <w:t xml:space="preserve">o </w:t>
      </w:r>
      <w:r w:rsidRPr="00540C67">
        <w:rPr>
          <w:rFonts w:ascii="Times New Roman" w:eastAsia="Times New Roman" w:hAnsi="Times New Roman" w:cs="Times New Roman"/>
          <w:b/>
          <w:bCs/>
          <w:kern w:val="32"/>
          <w:sz w:val="24"/>
          <w:szCs w:val="24"/>
          <w:lang w:eastAsia="x-none"/>
        </w:rPr>
        <w:t>średniej rocznej liczbie dużych jednostek przeliczeniowych koni będących w posiadaniu rolnika ¹⁾</w:t>
      </w:r>
    </w:p>
    <w:p w14:paraId="003AB6D2" w14:textId="77777777" w:rsidR="00C67627" w:rsidRPr="00540C67" w:rsidRDefault="00C67627" w:rsidP="00C67627">
      <w:pPr>
        <w:tabs>
          <w:tab w:val="right" w:pos="8789"/>
        </w:tabs>
        <w:suppressAutoHyphens/>
        <w:spacing w:after="0" w:line="240" w:lineRule="auto"/>
        <w:jc w:val="both"/>
        <w:rPr>
          <w:rFonts w:ascii="Times New Roman" w:eastAsia="Times New Roman" w:hAnsi="Times New Roman" w:cs="Times New Roman"/>
          <w:i/>
          <w:iCs/>
          <w:sz w:val="24"/>
          <w:szCs w:val="24"/>
          <w:lang w:eastAsia="x-none"/>
        </w:rPr>
      </w:pPr>
    </w:p>
    <w:p w14:paraId="678447E4" w14:textId="77777777" w:rsidR="00C67627" w:rsidRPr="00540C67" w:rsidRDefault="00C67627" w:rsidP="00C67627">
      <w:pPr>
        <w:tabs>
          <w:tab w:val="right" w:pos="8789"/>
        </w:tabs>
        <w:suppressAutoHyphens/>
        <w:spacing w:after="0" w:line="240" w:lineRule="auto"/>
        <w:jc w:val="both"/>
        <w:rPr>
          <w:rFonts w:ascii="Times New Roman" w:eastAsia="Times New Roman" w:hAnsi="Times New Roman" w:cs="Times New Roman"/>
          <w:i/>
          <w:iCs/>
          <w:sz w:val="24"/>
          <w:szCs w:val="24"/>
          <w:lang w:eastAsia="x-none"/>
        </w:rPr>
      </w:pPr>
      <w:r w:rsidRPr="00540C67">
        <w:rPr>
          <w:rFonts w:ascii="Times New Roman" w:eastAsia="Times New Roman" w:hAnsi="Times New Roman" w:cs="Times New Roman"/>
          <w:sz w:val="24"/>
          <w:szCs w:val="24"/>
          <w:lang w:eastAsia="x-none"/>
        </w:rPr>
        <w:t>Oświadczam, że w 2022 r. posiadałem następują liczbę dużych jednostek przeliczeniowych koni</w:t>
      </w:r>
    </w:p>
    <w:p w14:paraId="58C6D91C" w14:textId="77777777" w:rsidR="00C67627" w:rsidRPr="00540C67" w:rsidRDefault="00C67627" w:rsidP="00C67627">
      <w:pPr>
        <w:tabs>
          <w:tab w:val="right" w:pos="3969"/>
        </w:tabs>
        <w:suppressAutoHyphens/>
        <w:spacing w:after="0" w:line="240" w:lineRule="auto"/>
        <w:jc w:val="both"/>
        <w:rPr>
          <w:rFonts w:ascii="Times New Roman" w:eastAsia="Times New Roman" w:hAnsi="Times New Roman" w:cs="Times New Roman"/>
          <w:b/>
          <w:bCs/>
          <w:sz w:val="24"/>
          <w:szCs w:val="24"/>
          <w:lang w:eastAsia="x-none"/>
        </w:rPr>
      </w:pPr>
    </w:p>
    <w:tbl>
      <w:tblPr>
        <w:tblStyle w:val="Tabela-Siatka"/>
        <w:tblW w:w="9493" w:type="dxa"/>
        <w:tblLook w:val="04A0" w:firstRow="1" w:lastRow="0" w:firstColumn="1" w:lastColumn="0" w:noHBand="0" w:noVBand="1"/>
      </w:tblPr>
      <w:tblGrid>
        <w:gridCol w:w="571"/>
        <w:gridCol w:w="2483"/>
        <w:gridCol w:w="1413"/>
        <w:gridCol w:w="1592"/>
        <w:gridCol w:w="1736"/>
        <w:gridCol w:w="1698"/>
      </w:tblGrid>
      <w:tr w:rsidR="00C67627" w:rsidRPr="00540C67" w14:paraId="761C3566" w14:textId="77777777" w:rsidTr="00510B4C">
        <w:tc>
          <w:tcPr>
            <w:tcW w:w="488" w:type="dxa"/>
          </w:tcPr>
          <w:p w14:paraId="5F83E2E2" w14:textId="77777777" w:rsidR="00C67627" w:rsidRPr="00540C67" w:rsidRDefault="00C67627" w:rsidP="00510B4C">
            <w:pPr>
              <w:tabs>
                <w:tab w:val="right" w:pos="3969"/>
              </w:tabs>
              <w:suppressAutoHyphens/>
              <w:jc w:val="both"/>
              <w:rPr>
                <w:b/>
                <w:bCs/>
                <w:sz w:val="24"/>
                <w:szCs w:val="24"/>
                <w:lang w:eastAsia="x-none"/>
              </w:rPr>
            </w:pPr>
            <w:r w:rsidRPr="00540C67">
              <w:rPr>
                <w:b/>
                <w:bCs/>
                <w:sz w:val="24"/>
                <w:szCs w:val="24"/>
                <w:lang w:eastAsia="x-none"/>
              </w:rPr>
              <w:t>Lp.</w:t>
            </w:r>
          </w:p>
        </w:tc>
        <w:tc>
          <w:tcPr>
            <w:tcW w:w="2656" w:type="dxa"/>
          </w:tcPr>
          <w:p w14:paraId="61A3DE87" w14:textId="77777777" w:rsidR="00C67627" w:rsidRPr="00540C67" w:rsidRDefault="00C67627" w:rsidP="00510B4C">
            <w:pPr>
              <w:tabs>
                <w:tab w:val="right" w:pos="3969"/>
              </w:tabs>
              <w:suppressAutoHyphens/>
              <w:jc w:val="both"/>
              <w:rPr>
                <w:b/>
                <w:bCs/>
                <w:sz w:val="24"/>
                <w:szCs w:val="24"/>
                <w:lang w:eastAsia="x-none"/>
              </w:rPr>
            </w:pPr>
            <w:r w:rsidRPr="00540C67">
              <w:rPr>
                <w:b/>
                <w:bCs/>
                <w:sz w:val="24"/>
                <w:szCs w:val="24"/>
                <w:lang w:eastAsia="x-none"/>
              </w:rPr>
              <w:t>Grupa technologiczna</w:t>
            </w:r>
          </w:p>
        </w:tc>
        <w:tc>
          <w:tcPr>
            <w:tcW w:w="1505" w:type="dxa"/>
          </w:tcPr>
          <w:p w14:paraId="669CC67E" w14:textId="77777777" w:rsidR="00C67627" w:rsidRPr="00540C67" w:rsidRDefault="00C67627" w:rsidP="00510B4C">
            <w:pPr>
              <w:tabs>
                <w:tab w:val="right" w:pos="3969"/>
              </w:tabs>
              <w:suppressAutoHyphens/>
              <w:jc w:val="both"/>
              <w:rPr>
                <w:b/>
                <w:bCs/>
                <w:sz w:val="24"/>
                <w:szCs w:val="24"/>
                <w:lang w:eastAsia="x-none"/>
              </w:rPr>
            </w:pPr>
            <w:r w:rsidRPr="00540C67">
              <w:rPr>
                <w:b/>
                <w:bCs/>
                <w:sz w:val="24"/>
                <w:szCs w:val="24"/>
                <w:lang w:eastAsia="x-none"/>
              </w:rPr>
              <w:t>Średnia roczna liczba koni*</w:t>
            </w:r>
          </w:p>
        </w:tc>
        <w:tc>
          <w:tcPr>
            <w:tcW w:w="1725" w:type="dxa"/>
          </w:tcPr>
          <w:p w14:paraId="2777CDBB" w14:textId="77777777" w:rsidR="00C67627" w:rsidRPr="00540C67" w:rsidRDefault="00C67627" w:rsidP="00510B4C">
            <w:pPr>
              <w:tabs>
                <w:tab w:val="right" w:pos="3969"/>
              </w:tabs>
              <w:suppressAutoHyphens/>
              <w:jc w:val="both"/>
              <w:rPr>
                <w:b/>
                <w:bCs/>
                <w:sz w:val="24"/>
                <w:szCs w:val="24"/>
                <w:lang w:eastAsia="x-none"/>
              </w:rPr>
            </w:pPr>
            <w:r w:rsidRPr="00540C67">
              <w:rPr>
                <w:b/>
                <w:bCs/>
                <w:sz w:val="24"/>
                <w:szCs w:val="24"/>
                <w:lang w:eastAsia="x-none"/>
              </w:rPr>
              <w:t xml:space="preserve">Konie ras dużych/ ras małych  </w:t>
            </w:r>
          </w:p>
        </w:tc>
        <w:tc>
          <w:tcPr>
            <w:tcW w:w="1418" w:type="dxa"/>
          </w:tcPr>
          <w:p w14:paraId="3A1C3F5F" w14:textId="77777777" w:rsidR="00C67627" w:rsidRPr="00540C67" w:rsidRDefault="00C67627" w:rsidP="00510B4C">
            <w:pPr>
              <w:tabs>
                <w:tab w:val="right" w:pos="3969"/>
              </w:tabs>
              <w:suppressAutoHyphens/>
              <w:jc w:val="both"/>
              <w:rPr>
                <w:b/>
                <w:bCs/>
                <w:sz w:val="24"/>
                <w:szCs w:val="24"/>
                <w:lang w:eastAsia="x-none"/>
              </w:rPr>
            </w:pPr>
            <w:r w:rsidRPr="00540C67">
              <w:rPr>
                <w:b/>
                <w:bCs/>
                <w:sz w:val="24"/>
                <w:szCs w:val="24"/>
                <w:lang w:eastAsia="x-none"/>
              </w:rPr>
              <w:t>współczynnik przeliczeniowy</w:t>
            </w:r>
          </w:p>
        </w:tc>
        <w:tc>
          <w:tcPr>
            <w:tcW w:w="1701" w:type="dxa"/>
          </w:tcPr>
          <w:p w14:paraId="68B80171" w14:textId="77777777" w:rsidR="00C67627" w:rsidRPr="00540C67" w:rsidRDefault="00C67627" w:rsidP="00510B4C">
            <w:pPr>
              <w:tabs>
                <w:tab w:val="right" w:pos="3969"/>
              </w:tabs>
              <w:suppressAutoHyphens/>
              <w:ind w:right="667"/>
              <w:jc w:val="both"/>
              <w:rPr>
                <w:b/>
                <w:bCs/>
                <w:sz w:val="24"/>
                <w:szCs w:val="24"/>
                <w:lang w:eastAsia="x-none"/>
              </w:rPr>
            </w:pPr>
            <w:r w:rsidRPr="00540C67">
              <w:rPr>
                <w:b/>
                <w:bCs/>
                <w:sz w:val="24"/>
                <w:szCs w:val="24"/>
                <w:lang w:eastAsia="x-none"/>
              </w:rPr>
              <w:t>Średnia roczna liczba DJP</w:t>
            </w:r>
          </w:p>
        </w:tc>
      </w:tr>
      <w:tr w:rsidR="00C67627" w:rsidRPr="00540C67" w14:paraId="2A03BB19" w14:textId="77777777" w:rsidTr="00510B4C">
        <w:tc>
          <w:tcPr>
            <w:tcW w:w="488" w:type="dxa"/>
          </w:tcPr>
          <w:p w14:paraId="333972BB" w14:textId="77777777" w:rsidR="00C67627" w:rsidRPr="00540C67" w:rsidRDefault="00C67627" w:rsidP="00510B4C">
            <w:pPr>
              <w:tabs>
                <w:tab w:val="right" w:pos="3969"/>
              </w:tabs>
              <w:suppressAutoHyphens/>
              <w:jc w:val="both"/>
              <w:rPr>
                <w:sz w:val="24"/>
                <w:szCs w:val="24"/>
                <w:lang w:eastAsia="x-none"/>
              </w:rPr>
            </w:pPr>
            <w:r w:rsidRPr="00540C67">
              <w:rPr>
                <w:sz w:val="24"/>
                <w:szCs w:val="24"/>
                <w:lang w:eastAsia="x-none"/>
              </w:rPr>
              <w:t>1.</w:t>
            </w:r>
          </w:p>
        </w:tc>
        <w:tc>
          <w:tcPr>
            <w:tcW w:w="2656" w:type="dxa"/>
          </w:tcPr>
          <w:p w14:paraId="3DF34055" w14:textId="77777777" w:rsidR="00C67627" w:rsidRPr="00540C67" w:rsidRDefault="00C67627" w:rsidP="00510B4C">
            <w:pPr>
              <w:tabs>
                <w:tab w:val="right" w:pos="3969"/>
              </w:tabs>
              <w:suppressAutoHyphens/>
              <w:jc w:val="both"/>
              <w:rPr>
                <w:sz w:val="24"/>
                <w:szCs w:val="24"/>
                <w:lang w:eastAsia="x-none"/>
              </w:rPr>
            </w:pPr>
            <w:r w:rsidRPr="00540C67">
              <w:rPr>
                <w:sz w:val="24"/>
                <w:szCs w:val="24"/>
                <w:lang w:eastAsia="x-none"/>
              </w:rPr>
              <w:t>Ogiery, klacze i wałachy powyżej 3 lat</w:t>
            </w:r>
          </w:p>
        </w:tc>
        <w:tc>
          <w:tcPr>
            <w:tcW w:w="1505" w:type="dxa"/>
          </w:tcPr>
          <w:p w14:paraId="37F7D2E6" w14:textId="77777777" w:rsidR="00C67627" w:rsidRPr="00540C67" w:rsidRDefault="00C67627" w:rsidP="00510B4C">
            <w:pPr>
              <w:tabs>
                <w:tab w:val="right" w:pos="3969"/>
              </w:tabs>
              <w:suppressAutoHyphens/>
              <w:jc w:val="both"/>
              <w:rPr>
                <w:b/>
                <w:bCs/>
                <w:sz w:val="24"/>
                <w:szCs w:val="24"/>
                <w:lang w:eastAsia="x-none"/>
              </w:rPr>
            </w:pPr>
          </w:p>
        </w:tc>
        <w:tc>
          <w:tcPr>
            <w:tcW w:w="1725" w:type="dxa"/>
          </w:tcPr>
          <w:p w14:paraId="3962891D" w14:textId="77777777" w:rsidR="00C67627" w:rsidRPr="00540C67" w:rsidRDefault="00C67627" w:rsidP="00510B4C">
            <w:pPr>
              <w:tabs>
                <w:tab w:val="right" w:pos="3969"/>
              </w:tabs>
              <w:suppressAutoHyphens/>
              <w:jc w:val="both"/>
              <w:rPr>
                <w:b/>
                <w:bCs/>
                <w:sz w:val="24"/>
                <w:szCs w:val="24"/>
                <w:lang w:eastAsia="x-none"/>
              </w:rPr>
            </w:pPr>
          </w:p>
        </w:tc>
        <w:tc>
          <w:tcPr>
            <w:tcW w:w="1418" w:type="dxa"/>
          </w:tcPr>
          <w:p w14:paraId="1432E2EC" w14:textId="77777777" w:rsidR="00C67627" w:rsidRPr="00540C67" w:rsidRDefault="00C67627" w:rsidP="00510B4C">
            <w:pPr>
              <w:tabs>
                <w:tab w:val="right" w:pos="3969"/>
              </w:tabs>
              <w:suppressAutoHyphens/>
              <w:jc w:val="both"/>
              <w:rPr>
                <w:b/>
                <w:bCs/>
                <w:sz w:val="24"/>
                <w:szCs w:val="24"/>
                <w:lang w:eastAsia="x-none"/>
              </w:rPr>
            </w:pPr>
          </w:p>
        </w:tc>
        <w:tc>
          <w:tcPr>
            <w:tcW w:w="1701" w:type="dxa"/>
          </w:tcPr>
          <w:p w14:paraId="7F3832D9" w14:textId="77777777" w:rsidR="00C67627" w:rsidRPr="00540C67" w:rsidRDefault="00C67627" w:rsidP="00510B4C">
            <w:pPr>
              <w:tabs>
                <w:tab w:val="right" w:pos="3969"/>
              </w:tabs>
              <w:suppressAutoHyphens/>
              <w:jc w:val="both"/>
              <w:rPr>
                <w:b/>
                <w:bCs/>
                <w:sz w:val="24"/>
                <w:szCs w:val="24"/>
                <w:lang w:eastAsia="x-none"/>
              </w:rPr>
            </w:pPr>
          </w:p>
        </w:tc>
      </w:tr>
      <w:tr w:rsidR="00C67627" w:rsidRPr="00540C67" w14:paraId="26DEBF81" w14:textId="77777777" w:rsidTr="00510B4C">
        <w:tc>
          <w:tcPr>
            <w:tcW w:w="488" w:type="dxa"/>
          </w:tcPr>
          <w:p w14:paraId="6C2D891E" w14:textId="77777777" w:rsidR="00C67627" w:rsidRPr="00540C67" w:rsidRDefault="00C67627" w:rsidP="00510B4C">
            <w:pPr>
              <w:tabs>
                <w:tab w:val="right" w:pos="3969"/>
              </w:tabs>
              <w:suppressAutoHyphens/>
              <w:jc w:val="both"/>
              <w:rPr>
                <w:sz w:val="24"/>
                <w:szCs w:val="24"/>
                <w:lang w:eastAsia="x-none"/>
              </w:rPr>
            </w:pPr>
            <w:r w:rsidRPr="00540C67">
              <w:rPr>
                <w:sz w:val="24"/>
                <w:szCs w:val="24"/>
                <w:lang w:eastAsia="x-none"/>
              </w:rPr>
              <w:t xml:space="preserve">2. </w:t>
            </w:r>
          </w:p>
        </w:tc>
        <w:tc>
          <w:tcPr>
            <w:tcW w:w="2656" w:type="dxa"/>
          </w:tcPr>
          <w:p w14:paraId="29F23857" w14:textId="77777777" w:rsidR="00C67627" w:rsidRPr="00540C67" w:rsidRDefault="00C67627" w:rsidP="00510B4C">
            <w:pPr>
              <w:tabs>
                <w:tab w:val="right" w:pos="3969"/>
              </w:tabs>
              <w:suppressAutoHyphens/>
              <w:jc w:val="both"/>
              <w:rPr>
                <w:sz w:val="24"/>
                <w:szCs w:val="24"/>
                <w:lang w:eastAsia="x-none"/>
              </w:rPr>
            </w:pPr>
            <w:r w:rsidRPr="00540C67">
              <w:rPr>
                <w:sz w:val="24"/>
                <w:szCs w:val="24"/>
                <w:lang w:eastAsia="x-none"/>
              </w:rPr>
              <w:t>Źrebaki powyżej 2 lat do 3 lat</w:t>
            </w:r>
          </w:p>
        </w:tc>
        <w:tc>
          <w:tcPr>
            <w:tcW w:w="1505" w:type="dxa"/>
          </w:tcPr>
          <w:p w14:paraId="4C681F92" w14:textId="77777777" w:rsidR="00C67627" w:rsidRPr="00540C67" w:rsidRDefault="00C67627" w:rsidP="00510B4C">
            <w:pPr>
              <w:tabs>
                <w:tab w:val="right" w:pos="3969"/>
              </w:tabs>
              <w:suppressAutoHyphens/>
              <w:jc w:val="both"/>
              <w:rPr>
                <w:b/>
                <w:bCs/>
                <w:sz w:val="24"/>
                <w:szCs w:val="24"/>
                <w:lang w:eastAsia="x-none"/>
              </w:rPr>
            </w:pPr>
          </w:p>
        </w:tc>
        <w:tc>
          <w:tcPr>
            <w:tcW w:w="1725" w:type="dxa"/>
          </w:tcPr>
          <w:p w14:paraId="51900632" w14:textId="77777777" w:rsidR="00C67627" w:rsidRPr="00540C67" w:rsidRDefault="00C67627" w:rsidP="00510B4C">
            <w:pPr>
              <w:tabs>
                <w:tab w:val="right" w:pos="3969"/>
              </w:tabs>
              <w:suppressAutoHyphens/>
              <w:jc w:val="both"/>
              <w:rPr>
                <w:b/>
                <w:bCs/>
                <w:sz w:val="24"/>
                <w:szCs w:val="24"/>
                <w:lang w:eastAsia="x-none"/>
              </w:rPr>
            </w:pPr>
          </w:p>
        </w:tc>
        <w:tc>
          <w:tcPr>
            <w:tcW w:w="1418" w:type="dxa"/>
          </w:tcPr>
          <w:p w14:paraId="1D4A840F" w14:textId="77777777" w:rsidR="00C67627" w:rsidRPr="00540C67" w:rsidRDefault="00C67627" w:rsidP="00510B4C">
            <w:pPr>
              <w:tabs>
                <w:tab w:val="right" w:pos="3969"/>
              </w:tabs>
              <w:suppressAutoHyphens/>
              <w:jc w:val="both"/>
              <w:rPr>
                <w:b/>
                <w:bCs/>
                <w:sz w:val="24"/>
                <w:szCs w:val="24"/>
                <w:lang w:eastAsia="x-none"/>
              </w:rPr>
            </w:pPr>
          </w:p>
        </w:tc>
        <w:tc>
          <w:tcPr>
            <w:tcW w:w="1701" w:type="dxa"/>
          </w:tcPr>
          <w:p w14:paraId="4EB8E966" w14:textId="77777777" w:rsidR="00C67627" w:rsidRPr="00540C67" w:rsidRDefault="00C67627" w:rsidP="00510B4C">
            <w:pPr>
              <w:tabs>
                <w:tab w:val="right" w:pos="3969"/>
              </w:tabs>
              <w:suppressAutoHyphens/>
              <w:jc w:val="both"/>
              <w:rPr>
                <w:b/>
                <w:bCs/>
                <w:sz w:val="24"/>
                <w:szCs w:val="24"/>
                <w:lang w:eastAsia="x-none"/>
              </w:rPr>
            </w:pPr>
          </w:p>
        </w:tc>
      </w:tr>
      <w:tr w:rsidR="00C67627" w:rsidRPr="00540C67" w14:paraId="1290568C" w14:textId="77777777" w:rsidTr="00510B4C">
        <w:tc>
          <w:tcPr>
            <w:tcW w:w="488" w:type="dxa"/>
          </w:tcPr>
          <w:p w14:paraId="4A657C59" w14:textId="77777777" w:rsidR="00C67627" w:rsidRPr="00540C67" w:rsidRDefault="00C67627" w:rsidP="00510B4C">
            <w:pPr>
              <w:tabs>
                <w:tab w:val="right" w:pos="3969"/>
              </w:tabs>
              <w:suppressAutoHyphens/>
              <w:jc w:val="both"/>
              <w:rPr>
                <w:sz w:val="24"/>
                <w:szCs w:val="24"/>
                <w:lang w:eastAsia="x-none"/>
              </w:rPr>
            </w:pPr>
            <w:r w:rsidRPr="00540C67">
              <w:rPr>
                <w:sz w:val="24"/>
                <w:szCs w:val="24"/>
                <w:lang w:eastAsia="x-none"/>
              </w:rPr>
              <w:t xml:space="preserve">3. </w:t>
            </w:r>
          </w:p>
        </w:tc>
        <w:tc>
          <w:tcPr>
            <w:tcW w:w="2656" w:type="dxa"/>
          </w:tcPr>
          <w:p w14:paraId="32603CEC" w14:textId="77777777" w:rsidR="00C67627" w:rsidRPr="00540C67" w:rsidRDefault="00C67627" w:rsidP="00510B4C">
            <w:pPr>
              <w:tabs>
                <w:tab w:val="right" w:pos="3969"/>
              </w:tabs>
              <w:suppressAutoHyphens/>
              <w:jc w:val="both"/>
              <w:rPr>
                <w:sz w:val="24"/>
                <w:szCs w:val="24"/>
                <w:lang w:eastAsia="x-none"/>
              </w:rPr>
            </w:pPr>
            <w:r w:rsidRPr="00540C67">
              <w:rPr>
                <w:sz w:val="24"/>
                <w:szCs w:val="24"/>
                <w:lang w:eastAsia="x-none"/>
              </w:rPr>
              <w:t>Źrebaki powyżej 1 roku do 2 lat</w:t>
            </w:r>
          </w:p>
        </w:tc>
        <w:tc>
          <w:tcPr>
            <w:tcW w:w="1505" w:type="dxa"/>
          </w:tcPr>
          <w:p w14:paraId="310DF45D" w14:textId="77777777" w:rsidR="00C67627" w:rsidRPr="00540C67" w:rsidRDefault="00C67627" w:rsidP="00510B4C">
            <w:pPr>
              <w:tabs>
                <w:tab w:val="right" w:pos="3969"/>
              </w:tabs>
              <w:suppressAutoHyphens/>
              <w:jc w:val="both"/>
              <w:rPr>
                <w:b/>
                <w:bCs/>
                <w:sz w:val="24"/>
                <w:szCs w:val="24"/>
                <w:lang w:eastAsia="x-none"/>
              </w:rPr>
            </w:pPr>
          </w:p>
        </w:tc>
        <w:tc>
          <w:tcPr>
            <w:tcW w:w="1725" w:type="dxa"/>
          </w:tcPr>
          <w:p w14:paraId="7F646A53" w14:textId="77777777" w:rsidR="00C67627" w:rsidRPr="00540C67" w:rsidRDefault="00C67627" w:rsidP="00510B4C">
            <w:pPr>
              <w:tabs>
                <w:tab w:val="right" w:pos="3969"/>
              </w:tabs>
              <w:suppressAutoHyphens/>
              <w:jc w:val="both"/>
              <w:rPr>
                <w:b/>
                <w:bCs/>
                <w:sz w:val="24"/>
                <w:szCs w:val="24"/>
                <w:lang w:eastAsia="x-none"/>
              </w:rPr>
            </w:pPr>
          </w:p>
        </w:tc>
        <w:tc>
          <w:tcPr>
            <w:tcW w:w="1418" w:type="dxa"/>
          </w:tcPr>
          <w:p w14:paraId="4A4FEA7D" w14:textId="77777777" w:rsidR="00C67627" w:rsidRPr="00540C67" w:rsidRDefault="00C67627" w:rsidP="00510B4C">
            <w:pPr>
              <w:tabs>
                <w:tab w:val="right" w:pos="3969"/>
              </w:tabs>
              <w:suppressAutoHyphens/>
              <w:jc w:val="both"/>
              <w:rPr>
                <w:b/>
                <w:bCs/>
                <w:sz w:val="24"/>
                <w:szCs w:val="24"/>
                <w:lang w:eastAsia="x-none"/>
              </w:rPr>
            </w:pPr>
          </w:p>
        </w:tc>
        <w:tc>
          <w:tcPr>
            <w:tcW w:w="1701" w:type="dxa"/>
          </w:tcPr>
          <w:p w14:paraId="76E38C75" w14:textId="77777777" w:rsidR="00C67627" w:rsidRPr="00540C67" w:rsidRDefault="00C67627" w:rsidP="00510B4C">
            <w:pPr>
              <w:tabs>
                <w:tab w:val="right" w:pos="3969"/>
              </w:tabs>
              <w:suppressAutoHyphens/>
              <w:jc w:val="both"/>
              <w:rPr>
                <w:b/>
                <w:bCs/>
                <w:sz w:val="24"/>
                <w:szCs w:val="24"/>
                <w:lang w:eastAsia="x-none"/>
              </w:rPr>
            </w:pPr>
          </w:p>
        </w:tc>
      </w:tr>
      <w:tr w:rsidR="00C67627" w:rsidRPr="00540C67" w14:paraId="51F600F7" w14:textId="77777777" w:rsidTr="00510B4C">
        <w:tc>
          <w:tcPr>
            <w:tcW w:w="488" w:type="dxa"/>
          </w:tcPr>
          <w:p w14:paraId="4654FE05" w14:textId="77777777" w:rsidR="00C67627" w:rsidRPr="00540C67" w:rsidRDefault="00C67627" w:rsidP="00510B4C">
            <w:pPr>
              <w:tabs>
                <w:tab w:val="right" w:pos="3969"/>
              </w:tabs>
              <w:suppressAutoHyphens/>
              <w:jc w:val="both"/>
              <w:rPr>
                <w:sz w:val="24"/>
                <w:szCs w:val="24"/>
                <w:lang w:eastAsia="x-none"/>
              </w:rPr>
            </w:pPr>
            <w:r w:rsidRPr="00540C67">
              <w:rPr>
                <w:sz w:val="24"/>
                <w:szCs w:val="24"/>
                <w:lang w:eastAsia="x-none"/>
              </w:rPr>
              <w:t>4.</w:t>
            </w:r>
          </w:p>
        </w:tc>
        <w:tc>
          <w:tcPr>
            <w:tcW w:w="2656" w:type="dxa"/>
          </w:tcPr>
          <w:p w14:paraId="45A1D265" w14:textId="77777777" w:rsidR="00C67627" w:rsidRPr="00540C67" w:rsidRDefault="00C67627" w:rsidP="00510B4C">
            <w:pPr>
              <w:tabs>
                <w:tab w:val="right" w:pos="3969"/>
              </w:tabs>
              <w:suppressAutoHyphens/>
              <w:jc w:val="both"/>
              <w:rPr>
                <w:sz w:val="24"/>
                <w:szCs w:val="24"/>
                <w:lang w:eastAsia="x-none"/>
              </w:rPr>
            </w:pPr>
            <w:r w:rsidRPr="00540C67">
              <w:rPr>
                <w:sz w:val="24"/>
                <w:szCs w:val="24"/>
                <w:lang w:eastAsia="x-none"/>
              </w:rPr>
              <w:t>Źrebaki powyżej 6. miesiąca do 1 roku</w:t>
            </w:r>
          </w:p>
        </w:tc>
        <w:tc>
          <w:tcPr>
            <w:tcW w:w="1505" w:type="dxa"/>
          </w:tcPr>
          <w:p w14:paraId="6C113897" w14:textId="77777777" w:rsidR="00C67627" w:rsidRPr="00540C67" w:rsidRDefault="00C67627" w:rsidP="00510B4C">
            <w:pPr>
              <w:tabs>
                <w:tab w:val="right" w:pos="3969"/>
              </w:tabs>
              <w:suppressAutoHyphens/>
              <w:jc w:val="both"/>
              <w:rPr>
                <w:b/>
                <w:bCs/>
                <w:sz w:val="24"/>
                <w:szCs w:val="24"/>
                <w:lang w:eastAsia="x-none"/>
              </w:rPr>
            </w:pPr>
          </w:p>
        </w:tc>
        <w:tc>
          <w:tcPr>
            <w:tcW w:w="1725" w:type="dxa"/>
          </w:tcPr>
          <w:p w14:paraId="6BB4F921" w14:textId="77777777" w:rsidR="00C67627" w:rsidRPr="00540C67" w:rsidRDefault="00C67627" w:rsidP="00510B4C">
            <w:pPr>
              <w:tabs>
                <w:tab w:val="right" w:pos="3969"/>
              </w:tabs>
              <w:suppressAutoHyphens/>
              <w:jc w:val="both"/>
              <w:rPr>
                <w:b/>
                <w:bCs/>
                <w:sz w:val="24"/>
                <w:szCs w:val="24"/>
                <w:lang w:eastAsia="x-none"/>
              </w:rPr>
            </w:pPr>
          </w:p>
        </w:tc>
        <w:tc>
          <w:tcPr>
            <w:tcW w:w="1418" w:type="dxa"/>
          </w:tcPr>
          <w:p w14:paraId="18C665FF" w14:textId="77777777" w:rsidR="00C67627" w:rsidRPr="00540C67" w:rsidRDefault="00C67627" w:rsidP="00510B4C">
            <w:pPr>
              <w:tabs>
                <w:tab w:val="right" w:pos="3969"/>
              </w:tabs>
              <w:suppressAutoHyphens/>
              <w:jc w:val="both"/>
              <w:rPr>
                <w:b/>
                <w:bCs/>
                <w:sz w:val="24"/>
                <w:szCs w:val="24"/>
                <w:lang w:eastAsia="x-none"/>
              </w:rPr>
            </w:pPr>
          </w:p>
        </w:tc>
        <w:tc>
          <w:tcPr>
            <w:tcW w:w="1701" w:type="dxa"/>
          </w:tcPr>
          <w:p w14:paraId="0E43969F" w14:textId="77777777" w:rsidR="00C67627" w:rsidRPr="00540C67" w:rsidRDefault="00C67627" w:rsidP="00510B4C">
            <w:pPr>
              <w:tabs>
                <w:tab w:val="right" w:pos="3969"/>
              </w:tabs>
              <w:suppressAutoHyphens/>
              <w:jc w:val="both"/>
              <w:rPr>
                <w:b/>
                <w:bCs/>
                <w:sz w:val="24"/>
                <w:szCs w:val="24"/>
                <w:lang w:eastAsia="x-none"/>
              </w:rPr>
            </w:pPr>
          </w:p>
        </w:tc>
      </w:tr>
      <w:tr w:rsidR="00C67627" w:rsidRPr="00540C67" w14:paraId="2BBEEDCB" w14:textId="77777777" w:rsidTr="00510B4C">
        <w:tc>
          <w:tcPr>
            <w:tcW w:w="488" w:type="dxa"/>
          </w:tcPr>
          <w:p w14:paraId="658FEE34" w14:textId="77777777" w:rsidR="00C67627" w:rsidRPr="00540C67" w:rsidRDefault="00C67627" w:rsidP="00510B4C">
            <w:pPr>
              <w:tabs>
                <w:tab w:val="right" w:pos="3969"/>
              </w:tabs>
              <w:suppressAutoHyphens/>
              <w:jc w:val="both"/>
              <w:rPr>
                <w:sz w:val="24"/>
                <w:szCs w:val="24"/>
                <w:lang w:eastAsia="x-none"/>
              </w:rPr>
            </w:pPr>
            <w:r w:rsidRPr="00540C67">
              <w:rPr>
                <w:sz w:val="24"/>
                <w:szCs w:val="24"/>
                <w:lang w:eastAsia="x-none"/>
              </w:rPr>
              <w:t>5.</w:t>
            </w:r>
          </w:p>
        </w:tc>
        <w:tc>
          <w:tcPr>
            <w:tcW w:w="2656" w:type="dxa"/>
          </w:tcPr>
          <w:p w14:paraId="5DB21F00" w14:textId="77777777" w:rsidR="00C67627" w:rsidRPr="00540C67" w:rsidRDefault="00C67627" w:rsidP="00510B4C">
            <w:pPr>
              <w:tabs>
                <w:tab w:val="right" w:pos="3969"/>
              </w:tabs>
              <w:suppressAutoHyphens/>
              <w:jc w:val="both"/>
              <w:rPr>
                <w:sz w:val="24"/>
                <w:szCs w:val="24"/>
                <w:lang w:eastAsia="x-none"/>
              </w:rPr>
            </w:pPr>
            <w:r w:rsidRPr="00540C67">
              <w:rPr>
                <w:sz w:val="24"/>
                <w:szCs w:val="24"/>
                <w:lang w:eastAsia="x-none"/>
              </w:rPr>
              <w:t>Źrebięta do 6 miesiąca</w:t>
            </w:r>
          </w:p>
        </w:tc>
        <w:tc>
          <w:tcPr>
            <w:tcW w:w="1505" w:type="dxa"/>
          </w:tcPr>
          <w:p w14:paraId="155C223D" w14:textId="77777777" w:rsidR="00C67627" w:rsidRPr="00540C67" w:rsidRDefault="00C67627" w:rsidP="00510B4C">
            <w:pPr>
              <w:tabs>
                <w:tab w:val="right" w:pos="3969"/>
              </w:tabs>
              <w:suppressAutoHyphens/>
              <w:jc w:val="both"/>
              <w:rPr>
                <w:b/>
                <w:bCs/>
                <w:sz w:val="24"/>
                <w:szCs w:val="24"/>
                <w:lang w:eastAsia="x-none"/>
              </w:rPr>
            </w:pPr>
          </w:p>
        </w:tc>
        <w:tc>
          <w:tcPr>
            <w:tcW w:w="1725" w:type="dxa"/>
          </w:tcPr>
          <w:p w14:paraId="0A9A2C78" w14:textId="77777777" w:rsidR="00C67627" w:rsidRPr="00540C67" w:rsidRDefault="00C67627" w:rsidP="00510B4C">
            <w:pPr>
              <w:tabs>
                <w:tab w:val="right" w:pos="3969"/>
              </w:tabs>
              <w:suppressAutoHyphens/>
              <w:jc w:val="both"/>
              <w:rPr>
                <w:b/>
                <w:bCs/>
                <w:sz w:val="24"/>
                <w:szCs w:val="24"/>
                <w:lang w:eastAsia="x-none"/>
              </w:rPr>
            </w:pPr>
          </w:p>
        </w:tc>
        <w:tc>
          <w:tcPr>
            <w:tcW w:w="1418" w:type="dxa"/>
          </w:tcPr>
          <w:p w14:paraId="57A8B4CF" w14:textId="77777777" w:rsidR="00C67627" w:rsidRPr="00540C67" w:rsidRDefault="00C67627" w:rsidP="00510B4C">
            <w:pPr>
              <w:tabs>
                <w:tab w:val="right" w:pos="3969"/>
              </w:tabs>
              <w:suppressAutoHyphens/>
              <w:jc w:val="both"/>
              <w:rPr>
                <w:b/>
                <w:bCs/>
                <w:sz w:val="24"/>
                <w:szCs w:val="24"/>
                <w:lang w:eastAsia="x-none"/>
              </w:rPr>
            </w:pPr>
          </w:p>
        </w:tc>
        <w:tc>
          <w:tcPr>
            <w:tcW w:w="1701" w:type="dxa"/>
          </w:tcPr>
          <w:p w14:paraId="7E2D5265" w14:textId="77777777" w:rsidR="00C67627" w:rsidRPr="00540C67" w:rsidRDefault="00C67627" w:rsidP="00510B4C">
            <w:pPr>
              <w:tabs>
                <w:tab w:val="right" w:pos="3969"/>
              </w:tabs>
              <w:suppressAutoHyphens/>
              <w:jc w:val="both"/>
              <w:rPr>
                <w:b/>
                <w:bCs/>
                <w:sz w:val="24"/>
                <w:szCs w:val="24"/>
                <w:lang w:eastAsia="x-none"/>
              </w:rPr>
            </w:pPr>
          </w:p>
        </w:tc>
      </w:tr>
      <w:tr w:rsidR="00C67627" w:rsidRPr="00540C67" w14:paraId="7B05396C" w14:textId="77777777" w:rsidTr="00510B4C">
        <w:tc>
          <w:tcPr>
            <w:tcW w:w="488" w:type="dxa"/>
          </w:tcPr>
          <w:p w14:paraId="56B55D63" w14:textId="77777777" w:rsidR="00C67627" w:rsidRPr="00540C67" w:rsidRDefault="00C67627" w:rsidP="00510B4C">
            <w:pPr>
              <w:tabs>
                <w:tab w:val="right" w:pos="3969"/>
              </w:tabs>
              <w:suppressAutoHyphens/>
              <w:jc w:val="both"/>
              <w:rPr>
                <w:sz w:val="24"/>
                <w:szCs w:val="24"/>
                <w:lang w:eastAsia="x-none"/>
              </w:rPr>
            </w:pPr>
            <w:r w:rsidRPr="00540C67">
              <w:rPr>
                <w:sz w:val="24"/>
                <w:szCs w:val="24"/>
                <w:lang w:eastAsia="x-none"/>
              </w:rPr>
              <w:t xml:space="preserve">6. </w:t>
            </w:r>
          </w:p>
        </w:tc>
        <w:tc>
          <w:tcPr>
            <w:tcW w:w="2656" w:type="dxa"/>
          </w:tcPr>
          <w:p w14:paraId="06CC743D" w14:textId="77777777" w:rsidR="00C67627" w:rsidRPr="00540C67" w:rsidRDefault="00C67627" w:rsidP="00510B4C">
            <w:pPr>
              <w:tabs>
                <w:tab w:val="right" w:pos="3969"/>
              </w:tabs>
              <w:suppressAutoHyphens/>
              <w:jc w:val="both"/>
              <w:rPr>
                <w:sz w:val="24"/>
                <w:szCs w:val="24"/>
                <w:lang w:eastAsia="x-none"/>
              </w:rPr>
            </w:pPr>
            <w:r w:rsidRPr="00540C67">
              <w:rPr>
                <w:sz w:val="24"/>
                <w:szCs w:val="24"/>
                <w:lang w:eastAsia="x-none"/>
              </w:rPr>
              <w:t>Razem</w:t>
            </w:r>
          </w:p>
        </w:tc>
        <w:tc>
          <w:tcPr>
            <w:tcW w:w="1505" w:type="dxa"/>
          </w:tcPr>
          <w:p w14:paraId="6C93F065" w14:textId="77777777" w:rsidR="00C67627" w:rsidRPr="00540C67" w:rsidRDefault="00C67627" w:rsidP="00510B4C">
            <w:pPr>
              <w:tabs>
                <w:tab w:val="right" w:pos="3969"/>
              </w:tabs>
              <w:suppressAutoHyphens/>
              <w:jc w:val="center"/>
              <w:rPr>
                <w:sz w:val="24"/>
                <w:szCs w:val="24"/>
                <w:lang w:eastAsia="x-none"/>
              </w:rPr>
            </w:pPr>
            <w:r w:rsidRPr="00540C67">
              <w:rPr>
                <w:sz w:val="24"/>
                <w:szCs w:val="24"/>
                <w:lang w:eastAsia="x-none"/>
              </w:rPr>
              <w:t>x</w:t>
            </w:r>
          </w:p>
        </w:tc>
        <w:tc>
          <w:tcPr>
            <w:tcW w:w="1725" w:type="dxa"/>
          </w:tcPr>
          <w:p w14:paraId="027A414A" w14:textId="77777777" w:rsidR="00C67627" w:rsidRPr="00540C67" w:rsidRDefault="00C67627" w:rsidP="00510B4C">
            <w:pPr>
              <w:tabs>
                <w:tab w:val="right" w:pos="3969"/>
              </w:tabs>
              <w:suppressAutoHyphens/>
              <w:jc w:val="center"/>
              <w:rPr>
                <w:sz w:val="24"/>
                <w:szCs w:val="24"/>
                <w:lang w:eastAsia="x-none"/>
              </w:rPr>
            </w:pPr>
            <w:r w:rsidRPr="00540C67">
              <w:rPr>
                <w:sz w:val="24"/>
                <w:szCs w:val="24"/>
                <w:lang w:eastAsia="x-none"/>
              </w:rPr>
              <w:t>x</w:t>
            </w:r>
          </w:p>
        </w:tc>
        <w:tc>
          <w:tcPr>
            <w:tcW w:w="1418" w:type="dxa"/>
          </w:tcPr>
          <w:p w14:paraId="27276B42" w14:textId="77777777" w:rsidR="00C67627" w:rsidRPr="00540C67" w:rsidRDefault="00C67627" w:rsidP="00510B4C">
            <w:pPr>
              <w:tabs>
                <w:tab w:val="right" w:pos="3969"/>
              </w:tabs>
              <w:suppressAutoHyphens/>
              <w:jc w:val="center"/>
              <w:rPr>
                <w:sz w:val="24"/>
                <w:szCs w:val="24"/>
                <w:lang w:eastAsia="x-none"/>
              </w:rPr>
            </w:pPr>
            <w:r w:rsidRPr="00540C67">
              <w:rPr>
                <w:sz w:val="24"/>
                <w:szCs w:val="24"/>
                <w:lang w:eastAsia="x-none"/>
              </w:rPr>
              <w:t>x</w:t>
            </w:r>
          </w:p>
        </w:tc>
        <w:tc>
          <w:tcPr>
            <w:tcW w:w="1701" w:type="dxa"/>
          </w:tcPr>
          <w:p w14:paraId="2E4A7F5F" w14:textId="77777777" w:rsidR="00C67627" w:rsidRPr="00540C67" w:rsidRDefault="00C67627" w:rsidP="00510B4C">
            <w:pPr>
              <w:tabs>
                <w:tab w:val="right" w:pos="3969"/>
              </w:tabs>
              <w:suppressAutoHyphens/>
              <w:jc w:val="both"/>
              <w:rPr>
                <w:b/>
                <w:bCs/>
                <w:sz w:val="24"/>
                <w:szCs w:val="24"/>
                <w:lang w:eastAsia="x-none"/>
              </w:rPr>
            </w:pPr>
          </w:p>
        </w:tc>
      </w:tr>
    </w:tbl>
    <w:p w14:paraId="1278E33E" w14:textId="77777777" w:rsidR="00C67627" w:rsidRPr="00540C67" w:rsidRDefault="00C67627" w:rsidP="00C67627">
      <w:pPr>
        <w:tabs>
          <w:tab w:val="right" w:pos="3969"/>
        </w:tabs>
        <w:suppressAutoHyphens/>
        <w:spacing w:after="0" w:line="240" w:lineRule="auto"/>
        <w:jc w:val="both"/>
        <w:rPr>
          <w:rFonts w:ascii="Times New Roman" w:eastAsia="Times New Roman" w:hAnsi="Times New Roman" w:cs="Times New Roman"/>
          <w:sz w:val="24"/>
          <w:szCs w:val="24"/>
          <w:lang w:eastAsia="x-none"/>
        </w:rPr>
      </w:pPr>
      <w:r w:rsidRPr="00540C67">
        <w:rPr>
          <w:rFonts w:ascii="Times New Roman" w:eastAsia="Times New Roman" w:hAnsi="Times New Roman" w:cs="Times New Roman"/>
          <w:sz w:val="24"/>
          <w:szCs w:val="24"/>
          <w:lang w:eastAsia="x-none"/>
        </w:rPr>
        <w:t>*Suma koni będących w posiadaniu producenta rolnego w ostatnim dniu każdego miesiąca 2022 r. dzielona przez 12</w:t>
      </w:r>
    </w:p>
    <w:p w14:paraId="42B27081" w14:textId="77777777" w:rsidR="00C67627" w:rsidRPr="00540C67" w:rsidRDefault="00C67627" w:rsidP="00C67627">
      <w:pPr>
        <w:tabs>
          <w:tab w:val="right" w:pos="3969"/>
        </w:tabs>
        <w:suppressAutoHyphens/>
        <w:spacing w:after="0" w:line="240" w:lineRule="auto"/>
        <w:jc w:val="both"/>
        <w:rPr>
          <w:rFonts w:ascii="Times New Roman" w:eastAsia="Times New Roman" w:hAnsi="Times New Roman" w:cs="Times New Roman"/>
          <w:sz w:val="24"/>
          <w:szCs w:val="24"/>
          <w:lang w:eastAsia="x-none"/>
        </w:rPr>
      </w:pPr>
    </w:p>
    <w:p w14:paraId="5292DA6E" w14:textId="77777777" w:rsidR="00C67627" w:rsidRPr="00540C67" w:rsidRDefault="00C67627" w:rsidP="00C67627">
      <w:pPr>
        <w:tabs>
          <w:tab w:val="right" w:pos="3969"/>
        </w:tabs>
        <w:suppressAutoHyphens/>
        <w:spacing w:after="0" w:line="240" w:lineRule="auto"/>
        <w:jc w:val="both"/>
        <w:rPr>
          <w:rFonts w:ascii="Times New Roman" w:eastAsia="Times New Roman" w:hAnsi="Times New Roman" w:cs="Times New Roman"/>
          <w:sz w:val="24"/>
          <w:szCs w:val="24"/>
          <w:lang w:eastAsia="x-none"/>
        </w:rPr>
      </w:pPr>
      <w:r w:rsidRPr="00540C67">
        <w:rPr>
          <w:rFonts w:ascii="Times New Roman" w:eastAsia="Times New Roman" w:hAnsi="Times New Roman" w:cs="Times New Roman"/>
          <w:sz w:val="24"/>
          <w:szCs w:val="24"/>
          <w:lang w:eastAsia="x-none"/>
        </w:rPr>
        <w:t>Razem słownie: ………………………………………………</w:t>
      </w:r>
    </w:p>
    <w:p w14:paraId="66D2986F" w14:textId="77777777" w:rsidR="00C67627" w:rsidRPr="00540C67" w:rsidRDefault="00C67627" w:rsidP="00C67627">
      <w:pPr>
        <w:spacing w:after="0" w:line="240" w:lineRule="auto"/>
        <w:jc w:val="both"/>
        <w:rPr>
          <w:rFonts w:ascii="Times New Roman" w:eastAsia="Times New Roman" w:hAnsi="Times New Roman" w:cs="Times New Roman"/>
          <w:sz w:val="24"/>
          <w:szCs w:val="24"/>
          <w:lang w:eastAsia="pl-PL"/>
        </w:rPr>
      </w:pPr>
    </w:p>
    <w:p w14:paraId="382EB86F" w14:textId="77777777" w:rsidR="00C67627" w:rsidRPr="00540C67" w:rsidRDefault="00C67627" w:rsidP="00C67627">
      <w:pPr>
        <w:spacing w:after="0" w:line="240" w:lineRule="auto"/>
        <w:rPr>
          <w:rFonts w:ascii="Times New Roman" w:eastAsia="Times New Roman" w:hAnsi="Times New Roman" w:cs="Times New Roman"/>
          <w:sz w:val="24"/>
          <w:szCs w:val="24"/>
          <w:lang w:eastAsia="pl-PL"/>
        </w:rPr>
      </w:pPr>
      <w:r w:rsidRPr="00540C67">
        <w:rPr>
          <w:rFonts w:ascii="Times New Roman" w:hAnsi="Times New Roman" w:cs="Times New Roman"/>
          <w:sz w:val="24"/>
          <w:szCs w:val="24"/>
        </w:rPr>
        <w:t>Jestem świadomy odpowiedzialności karnej za złożenie fałszywego oświadczenia.</w:t>
      </w:r>
    </w:p>
    <w:p w14:paraId="7366598E" w14:textId="77777777" w:rsidR="00C67627" w:rsidRPr="00540C67" w:rsidRDefault="00C67627" w:rsidP="00C67627">
      <w:pPr>
        <w:spacing w:after="0" w:line="240" w:lineRule="auto"/>
        <w:rPr>
          <w:rFonts w:ascii="Times New Roman" w:eastAsia="Times New Roman" w:hAnsi="Times New Roman" w:cs="Times New Roman"/>
          <w:sz w:val="24"/>
          <w:szCs w:val="24"/>
          <w:lang w:eastAsia="pl-PL"/>
        </w:rPr>
      </w:pPr>
    </w:p>
    <w:p w14:paraId="3886979E" w14:textId="77777777" w:rsidR="00C67627" w:rsidRPr="00540C67" w:rsidRDefault="00C67627" w:rsidP="00C67627">
      <w:pPr>
        <w:spacing w:after="0" w:line="240" w:lineRule="auto"/>
        <w:jc w:val="right"/>
        <w:rPr>
          <w:rFonts w:ascii="Times New Roman" w:eastAsia="Times New Roman" w:hAnsi="Times New Roman" w:cs="Times New Roman"/>
          <w:sz w:val="24"/>
          <w:szCs w:val="24"/>
          <w:lang w:eastAsia="pl-PL"/>
        </w:rPr>
      </w:pPr>
      <w:r w:rsidRPr="00540C67">
        <w:rPr>
          <w:rFonts w:ascii="Times New Roman" w:eastAsia="Times New Roman" w:hAnsi="Times New Roman" w:cs="Times New Roman"/>
          <w:sz w:val="24"/>
          <w:szCs w:val="24"/>
          <w:lang w:eastAsia="pl-PL"/>
        </w:rPr>
        <w:t>………………………………………………………..</w:t>
      </w:r>
    </w:p>
    <w:p w14:paraId="1E736C21" w14:textId="77777777" w:rsidR="00C67627" w:rsidRPr="00540C67" w:rsidRDefault="00C67627" w:rsidP="00C67627">
      <w:pPr>
        <w:spacing w:after="0" w:line="240" w:lineRule="auto"/>
        <w:rPr>
          <w:rFonts w:ascii="Times New Roman" w:eastAsia="Times New Roman" w:hAnsi="Times New Roman" w:cs="Times New Roman"/>
          <w:sz w:val="24"/>
          <w:szCs w:val="24"/>
          <w:lang w:eastAsia="pl-PL"/>
        </w:rPr>
      </w:pPr>
    </w:p>
    <w:p w14:paraId="4D07FEC3" w14:textId="77777777" w:rsidR="00C67627" w:rsidRPr="00540C67" w:rsidRDefault="00C67627" w:rsidP="00C67627">
      <w:pPr>
        <w:spacing w:after="0" w:line="240" w:lineRule="auto"/>
        <w:jc w:val="right"/>
        <w:rPr>
          <w:rFonts w:ascii="Times New Roman" w:eastAsia="Times New Roman" w:hAnsi="Times New Roman" w:cs="Times New Roman"/>
          <w:i/>
          <w:sz w:val="24"/>
          <w:szCs w:val="24"/>
          <w:lang w:eastAsia="pl-PL"/>
        </w:rPr>
      </w:pPr>
      <w:r w:rsidRPr="00540C67">
        <w:rPr>
          <w:rFonts w:ascii="Times New Roman" w:eastAsia="Times New Roman" w:hAnsi="Times New Roman" w:cs="Times New Roman"/>
          <w:i/>
          <w:sz w:val="24"/>
          <w:szCs w:val="24"/>
          <w:lang w:eastAsia="pl-PL"/>
        </w:rPr>
        <w:t xml:space="preserve">Podpis producenta rolnego lub osoby upoważnionej </w:t>
      </w:r>
    </w:p>
    <w:p w14:paraId="46C55156" w14:textId="77777777" w:rsidR="00C67627" w:rsidRPr="00540C67" w:rsidRDefault="00C67627" w:rsidP="00C67627">
      <w:pPr>
        <w:spacing w:after="0" w:line="240" w:lineRule="auto"/>
        <w:jc w:val="right"/>
        <w:rPr>
          <w:rFonts w:ascii="Times New Roman" w:eastAsia="Times New Roman" w:hAnsi="Times New Roman" w:cs="Times New Roman"/>
          <w:i/>
          <w:sz w:val="24"/>
          <w:szCs w:val="24"/>
          <w:lang w:eastAsia="pl-PL"/>
        </w:rPr>
      </w:pPr>
      <w:r w:rsidRPr="00540C67">
        <w:rPr>
          <w:rFonts w:ascii="Times New Roman" w:eastAsia="Times New Roman" w:hAnsi="Times New Roman" w:cs="Times New Roman"/>
          <w:i/>
          <w:sz w:val="24"/>
          <w:szCs w:val="24"/>
          <w:lang w:eastAsia="pl-PL"/>
        </w:rPr>
        <w:t>do reprezentowania producenta rolnego</w:t>
      </w:r>
    </w:p>
    <w:p w14:paraId="1ACE298F" w14:textId="77777777" w:rsidR="00C67627" w:rsidRPr="00540C67" w:rsidRDefault="00C67627" w:rsidP="00C67627">
      <w:pPr>
        <w:spacing w:after="0" w:line="240" w:lineRule="auto"/>
        <w:rPr>
          <w:rFonts w:ascii="Times New Roman" w:eastAsia="Times New Roman" w:hAnsi="Times New Roman" w:cs="Times New Roman"/>
          <w:sz w:val="24"/>
          <w:szCs w:val="24"/>
          <w:lang w:eastAsia="pl-PL"/>
        </w:rPr>
      </w:pPr>
    </w:p>
    <w:p w14:paraId="721D1A34" w14:textId="77777777" w:rsidR="00C67627" w:rsidRPr="00540C67" w:rsidRDefault="00C67627" w:rsidP="00C67627">
      <w:pPr>
        <w:tabs>
          <w:tab w:val="right" w:pos="3969"/>
        </w:tabs>
        <w:suppressAutoHyphens/>
        <w:spacing w:after="0" w:line="240" w:lineRule="auto"/>
        <w:jc w:val="both"/>
        <w:rPr>
          <w:rFonts w:ascii="Times New Roman" w:eastAsia="Times New Roman" w:hAnsi="Times New Roman" w:cs="Times New Roman"/>
          <w:b/>
          <w:bCs/>
          <w:sz w:val="24"/>
          <w:szCs w:val="24"/>
          <w:lang w:eastAsia="x-none"/>
        </w:rPr>
      </w:pPr>
      <w:r w:rsidRPr="00540C67">
        <w:rPr>
          <w:rFonts w:ascii="Times New Roman" w:eastAsia="Times New Roman" w:hAnsi="Times New Roman" w:cs="Times New Roman"/>
          <w:b/>
          <w:bCs/>
          <w:sz w:val="24"/>
          <w:szCs w:val="24"/>
          <w:lang w:eastAsia="x-none"/>
        </w:rPr>
        <w:t>¹⁾ Zgodnie ze współczynnikami przeliczeniowymi sztuk koni na duże jednostki przeliczeniowe, określonymi w załączniku do ustawy z dnia 10 marca 2006 r. o zwrocie  podatku akcyzowego zawartego w cenie oleju napędowego wykorzystywanego do produkcji rolnej  (Dz.U. z 2023 r. poz. 356 i poz. 965)</w:t>
      </w:r>
    </w:p>
    <w:p w14:paraId="780C0D5B" w14:textId="77777777" w:rsidR="006F3909" w:rsidRDefault="006F3909"/>
    <w:p w14:paraId="3D2F8A90" w14:textId="77777777" w:rsidR="00751E58" w:rsidRDefault="00751E58"/>
    <w:p w14:paraId="291E7C5F" w14:textId="77777777" w:rsidR="00751E58" w:rsidRDefault="00751E58"/>
    <w:p w14:paraId="69DA67AB" w14:textId="77777777" w:rsidR="00F034AB" w:rsidRDefault="00F034AB" w:rsidP="00F034AB">
      <w:pPr>
        <w:tabs>
          <w:tab w:val="right" w:pos="9639"/>
        </w:tabs>
        <w:spacing w:after="0"/>
        <w:jc w:val="center"/>
        <w:rPr>
          <w:rFonts w:ascii="Times New Roman" w:hAnsi="Times New Roman" w:cs="Times New Roman"/>
          <w:b/>
          <w:bCs/>
          <w:color w:val="000000" w:themeColor="text1"/>
          <w:sz w:val="24"/>
          <w:szCs w:val="24"/>
        </w:rPr>
      </w:pPr>
    </w:p>
    <w:p w14:paraId="7AC7F31E" w14:textId="77777777" w:rsidR="00F034AB" w:rsidRDefault="00F034AB" w:rsidP="00F034AB">
      <w:pPr>
        <w:tabs>
          <w:tab w:val="right" w:pos="9639"/>
        </w:tabs>
        <w:spacing w:after="0"/>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Klauzula informacyjna o przetwarzaniu danych osobowych</w:t>
      </w:r>
    </w:p>
    <w:p w14:paraId="63C6CA98" w14:textId="77777777" w:rsidR="00F034AB" w:rsidRDefault="00F034AB" w:rsidP="00F034AB">
      <w:pPr>
        <w:spacing w:after="128"/>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Zgodnie z art. 13 ogólnego rozporządzenia o ochronie danych osobowych z dnia 27 kwietnia 2016 r. (Dz. Urz. UE L 119 z 04.05.2016) informuję, iż:</w:t>
      </w:r>
    </w:p>
    <w:p w14:paraId="5C571D6E" w14:textId="77777777" w:rsidR="00F034AB" w:rsidRDefault="00F034AB" w:rsidP="00F034AB">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Administratorem Pani/Pana danych osobowych jest Urząd Miasta i Gminy Wschowa, ul. Rynek 1, 67-400 Wschowa, </w:t>
      </w:r>
      <w:proofErr w:type="spellStart"/>
      <w:r>
        <w:rPr>
          <w:rFonts w:ascii="Times New Roman" w:eastAsia="Times New Roman" w:hAnsi="Times New Roman" w:cs="Times New Roman"/>
          <w:color w:val="000000" w:themeColor="text1"/>
          <w:sz w:val="24"/>
          <w:szCs w:val="24"/>
          <w:lang w:eastAsia="pl-PL"/>
        </w:rPr>
        <w:t>tel</w:t>
      </w:r>
      <w:proofErr w:type="spellEnd"/>
      <w:r>
        <w:rPr>
          <w:rFonts w:ascii="Times New Roman" w:eastAsia="Times New Roman" w:hAnsi="Times New Roman" w:cs="Times New Roman"/>
          <w:color w:val="000000" w:themeColor="text1"/>
          <w:sz w:val="24"/>
          <w:szCs w:val="24"/>
          <w:lang w:eastAsia="pl-PL"/>
        </w:rPr>
        <w:t xml:space="preserve">: 65 540 86 00, adres e-mail: </w:t>
      </w:r>
      <w:hyperlink r:id="rId5" w:history="1">
        <w:r>
          <w:rPr>
            <w:rStyle w:val="Hipercze"/>
            <w:rFonts w:ascii="Times New Roman" w:eastAsia="Times New Roman" w:hAnsi="Times New Roman" w:cs="Times New Roman"/>
            <w:sz w:val="24"/>
            <w:szCs w:val="24"/>
            <w:lang w:eastAsia="pl-PL"/>
          </w:rPr>
          <w:t>boi@wschowa.pl</w:t>
        </w:r>
      </w:hyperlink>
      <w:r>
        <w:rPr>
          <w:rFonts w:ascii="Times New Roman" w:eastAsia="Times New Roman" w:hAnsi="Times New Roman" w:cs="Times New Roman"/>
          <w:color w:val="000000" w:themeColor="text1"/>
          <w:sz w:val="24"/>
          <w:szCs w:val="24"/>
          <w:lang w:eastAsia="pl-PL"/>
        </w:rPr>
        <w:t>.</w:t>
      </w:r>
    </w:p>
    <w:p w14:paraId="1510FA9A" w14:textId="77777777" w:rsidR="00F034AB" w:rsidRDefault="00F034AB" w:rsidP="00F034AB">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Kontakt z Inspektorem Ochrony Danych – </w:t>
      </w:r>
      <w:hyperlink r:id="rId6" w:history="1">
        <w:r>
          <w:rPr>
            <w:rStyle w:val="Hipercze"/>
            <w:rFonts w:ascii="Times New Roman" w:eastAsia="Times New Roman" w:hAnsi="Times New Roman" w:cs="Times New Roman"/>
            <w:sz w:val="24"/>
            <w:szCs w:val="24"/>
            <w:lang w:eastAsia="pl-PL"/>
          </w:rPr>
          <w:t>kontakt@rodo-leszno.com.pl</w:t>
        </w:r>
      </w:hyperlink>
      <w:r>
        <w:rPr>
          <w:rFonts w:ascii="Times New Roman" w:eastAsia="Times New Roman" w:hAnsi="Times New Roman" w:cs="Times New Roman"/>
          <w:color w:val="000000" w:themeColor="text1"/>
          <w:sz w:val="24"/>
          <w:szCs w:val="24"/>
          <w:lang w:eastAsia="pl-PL"/>
        </w:rPr>
        <w:t xml:space="preserve">,        </w:t>
      </w:r>
    </w:p>
    <w:p w14:paraId="476AA02A" w14:textId="77777777" w:rsidR="00F034AB" w:rsidRDefault="00F034AB" w:rsidP="00F034AB">
      <w:pPr>
        <w:pStyle w:val="Akapitzlist"/>
        <w:spacing w:after="128" w:line="240" w:lineRule="auto"/>
        <w:rPr>
          <w:rFonts w:ascii="Times New Roman" w:eastAsia="Times New Roman" w:hAnsi="Times New Roman" w:cs="Times New Roman"/>
          <w:color w:val="000000" w:themeColor="text1"/>
          <w:sz w:val="24"/>
          <w:szCs w:val="24"/>
          <w:lang w:eastAsia="pl-PL"/>
        </w:rPr>
      </w:pPr>
      <w:proofErr w:type="spellStart"/>
      <w:r>
        <w:rPr>
          <w:rFonts w:ascii="Times New Roman" w:eastAsia="Times New Roman" w:hAnsi="Times New Roman" w:cs="Times New Roman"/>
          <w:color w:val="000000" w:themeColor="text1"/>
          <w:sz w:val="24"/>
          <w:szCs w:val="24"/>
          <w:lang w:eastAsia="pl-PL"/>
        </w:rPr>
        <w:t>tel</w:t>
      </w:r>
      <w:proofErr w:type="spellEnd"/>
      <w:r>
        <w:rPr>
          <w:rFonts w:ascii="Times New Roman" w:eastAsia="Times New Roman" w:hAnsi="Times New Roman" w:cs="Times New Roman"/>
          <w:color w:val="000000" w:themeColor="text1"/>
          <w:sz w:val="24"/>
          <w:szCs w:val="24"/>
          <w:lang w:eastAsia="pl-PL"/>
        </w:rPr>
        <w:t>: 783 479 791.</w:t>
      </w:r>
    </w:p>
    <w:p w14:paraId="608F4A44" w14:textId="77777777" w:rsidR="00F034AB" w:rsidRDefault="00F034AB" w:rsidP="00F034AB">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Pani/Pana dane osobowe przetwarzane będą w celu realizacji ustawowych zadań urzędu - na podstawie art. 6 ust. 1 lit. c ogólnego rozporządzenia o ochronie danych osobowych z dnia 27 kwietnia 2016 r. oraz na podstawie art. 9 ust.1 lit. g ogólnego rozporządzenia o ochronie danych osobowych z dnia 27 kwietnia 2016 r.</w:t>
      </w:r>
      <w:r>
        <w:rPr>
          <w:rFonts w:ascii="Times New Roman" w:hAnsi="Times New Roman" w:cs="Times New Roman"/>
          <w:color w:val="000000" w:themeColor="text1"/>
          <w:sz w:val="24"/>
          <w:szCs w:val="24"/>
          <w:shd w:val="clear" w:color="auto" w:fill="FFFFFF"/>
        </w:rPr>
        <w:t xml:space="preserve"> Cel przetwarzania: w zależności od charakteru sprawy wynikać będzie z konieczności załatwienia Pani/Pana wniosku, zawarcia lub wykonania umowy, wypełnienia obowiązku prawnego ciążącego na ADO, jak również niezbędność ochrony żywotnych interesów Pani/Pana lub osoby trzeciej będącej osobą fizyczną, niezbędność do wykonania zadania realizowanego w interesie publicznym lub sprawowania władzy publicznej przez ADO.</w:t>
      </w:r>
    </w:p>
    <w:p w14:paraId="7420F8D4" w14:textId="77777777" w:rsidR="00F034AB" w:rsidRDefault="00F034AB" w:rsidP="00F034AB">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Odbiorcami Pani/Pana danych osobowych będą wyłącznie podmioty uprawnione do uzyskania danych osobowych na podstawie przepisów prawa.</w:t>
      </w:r>
    </w:p>
    <w:p w14:paraId="2FF6CCF6" w14:textId="77777777" w:rsidR="00F034AB" w:rsidRDefault="00F034AB" w:rsidP="00F034AB">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Pani/Pana dane osobowe przechowywane będą w czasie określonym przepisami prawa, zgodnie z instrukcją kancelaryjną.</w:t>
      </w:r>
    </w:p>
    <w:p w14:paraId="2A21BB3B" w14:textId="77777777" w:rsidR="00F034AB" w:rsidRDefault="00F034AB" w:rsidP="00F034AB">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Posiada Pani/Pan prawo żądania od Administratora dostępu do danych osobowych, prawo do ich sprostowania, usunięcia lub ograniczenia przetwarzania, prawo do wniesienia sprzeciwu wobec przetwarzania, prawo do przenoszenia danych, prawo do cofnięcia zgody w dowolnym momencie. </w:t>
      </w:r>
    </w:p>
    <w:p w14:paraId="6B18934F" w14:textId="77777777" w:rsidR="00F034AB" w:rsidRDefault="00F034AB" w:rsidP="00F034AB">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Ma Pani/Pan prawo wniesienia skargi do organu nadzorczego.</w:t>
      </w:r>
    </w:p>
    <w:p w14:paraId="28D8257A" w14:textId="77777777" w:rsidR="00F034AB" w:rsidRDefault="00F034AB" w:rsidP="00F034AB">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Podanie danych osobowych jest niezbędne do zrealizowania celu w jakim je podano.</w:t>
      </w:r>
    </w:p>
    <w:p w14:paraId="072282D4" w14:textId="77777777" w:rsidR="00F034AB" w:rsidRDefault="00F034AB" w:rsidP="00F034AB">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Dane osobowe nie podlegają zautomatyzowanemu podejmowaniu decyzji ani profilowaniu.</w:t>
      </w:r>
    </w:p>
    <w:p w14:paraId="5201B9C2" w14:textId="77777777" w:rsidR="00F034AB" w:rsidRDefault="00F034AB" w:rsidP="00F034AB">
      <w:pPr>
        <w:rPr>
          <w:rFonts w:ascii="Calibri" w:eastAsia="Calibri" w:hAnsi="Calibri"/>
          <w:color w:val="00000A"/>
        </w:rPr>
      </w:pPr>
    </w:p>
    <w:p w14:paraId="40A8FC16" w14:textId="77777777" w:rsidR="00751E58" w:rsidRDefault="00751E58" w:rsidP="00751E58"/>
    <w:p w14:paraId="53BF4517" w14:textId="77777777" w:rsidR="00751E58" w:rsidRDefault="00751E58"/>
    <w:sectPr w:rsidR="00751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17658"/>
    <w:multiLevelType w:val="hybridMultilevel"/>
    <w:tmpl w:val="1B2E26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10584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27"/>
    <w:rsid w:val="006F3909"/>
    <w:rsid w:val="00751E58"/>
    <w:rsid w:val="00C67627"/>
    <w:rsid w:val="00F034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76A5"/>
  <w15:chartTrackingRefBased/>
  <w15:docId w15:val="{7258DF21-4C14-4162-87D7-E27BEA7C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7627"/>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67627"/>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51E58"/>
    <w:rPr>
      <w:color w:val="0000FF"/>
      <w:u w:val="single"/>
    </w:rPr>
  </w:style>
  <w:style w:type="paragraph" w:styleId="Akapitzlist">
    <w:name w:val="List Paragraph"/>
    <w:basedOn w:val="Normalny"/>
    <w:uiPriority w:val="34"/>
    <w:qFormat/>
    <w:rsid w:val="00751E58"/>
    <w:pPr>
      <w:spacing w:after="160" w:line="256" w:lineRule="auto"/>
      <w:ind w:left="720"/>
      <w:contextualSpacing/>
    </w:pPr>
    <w:rPr>
      <w:rFonts w:ascii="Calibri" w:eastAsia="Calibri"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54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rodo-leszno.com.pl" TargetMode="External"/><Relationship Id="rId5" Type="http://schemas.openxmlformats.org/officeDocument/2006/relationships/hyperlink" Target="mailto:boi@wscho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2759</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Jaroszewska</dc:creator>
  <cp:keywords/>
  <dc:description/>
  <cp:lastModifiedBy>Agata Jaroszewska</cp:lastModifiedBy>
  <cp:revision>3</cp:revision>
  <dcterms:created xsi:type="dcterms:W3CDTF">2023-07-11T10:47:00Z</dcterms:created>
  <dcterms:modified xsi:type="dcterms:W3CDTF">2023-07-11T12:26:00Z</dcterms:modified>
</cp:coreProperties>
</file>